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 xml:space="preserve">College of veterinary medicine/University of </w:t>
            </w:r>
            <w:r w:rsidR="00150BBA">
              <w:rPr>
                <w:lang w:val="en-US" w:bidi="ar-IQ"/>
              </w:rPr>
              <w:t>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773F6" w:rsidP="008D4B34">
            <w:pPr>
              <w:bidi w:val="0"/>
              <w:rPr>
                <w:lang w:val="en-US" w:bidi="ar-IQ"/>
              </w:rPr>
            </w:pPr>
            <w:r>
              <w:rPr>
                <w:lang w:val="en-US" w:bidi="ar-IQ"/>
              </w:rPr>
              <w:t>Tareq Jafar Faal Al-Jindeel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0773F6" w:rsidP="008D4B34">
            <w:pPr>
              <w:bidi w:val="0"/>
              <w:rPr>
                <w:lang w:val="en-US" w:bidi="ar-IQ"/>
              </w:rPr>
            </w:pPr>
            <w:r>
              <w:rPr>
                <w:lang w:val="en-US" w:bidi="ar-IQ"/>
              </w:rPr>
              <w:t>Tareq J85@yahoo.comm.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F429A" w:rsidP="00441E29">
            <w:pPr>
              <w:jc w:val="center"/>
              <w:rPr>
                <w:rFonts w:ascii="Simplified Arabic" w:hAnsi="Simplified Arabic" w:cs="Simplified Arabic"/>
                <w:b/>
                <w:bCs/>
                <w:sz w:val="22"/>
                <w:szCs w:val="22"/>
                <w:rtl/>
                <w:lang w:val="en-US" w:bidi="ar-IQ"/>
              </w:rPr>
            </w:pPr>
            <w:r w:rsidRPr="00BF429A">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F429A" w:rsidP="00441E29">
            <w:pPr>
              <w:jc w:val="center"/>
              <w:rPr>
                <w:rFonts w:ascii="Simplified Arabic" w:hAnsi="Simplified Arabic" w:cs="Simplified Arabic"/>
                <w:b/>
                <w:bCs/>
                <w:sz w:val="22"/>
                <w:szCs w:val="22"/>
                <w:rtl/>
                <w:lang w:bidi="ar-IQ"/>
              </w:rPr>
            </w:pPr>
            <w:r w:rsidRPr="00BF429A">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F429A" w:rsidP="00441E29">
            <w:pPr>
              <w:jc w:val="center"/>
              <w:rPr>
                <w:rFonts w:ascii="Simplified Arabic" w:hAnsi="Simplified Arabic" w:cs="Simplified Arabic"/>
                <w:b/>
                <w:bCs/>
                <w:sz w:val="22"/>
                <w:szCs w:val="22"/>
                <w:rtl/>
                <w:lang w:bidi="ar-IQ"/>
              </w:rPr>
            </w:pPr>
            <w:r w:rsidRPr="00BF429A">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F429A" w:rsidP="00441E29">
            <w:pPr>
              <w:jc w:val="center"/>
              <w:rPr>
                <w:rStyle w:val="hps"/>
                <w:rFonts w:ascii="Simplified Arabic" w:hAnsi="Simplified Arabic" w:cs="Simplified Arabic"/>
                <w:b/>
                <w:bCs/>
                <w:color w:val="333333"/>
                <w:sz w:val="2"/>
                <w:szCs w:val="2"/>
                <w:lang w:val="en-US" w:bidi="ar-IQ"/>
              </w:rPr>
            </w:pPr>
            <w:r w:rsidRPr="00BF429A">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0773F6" w:rsidP="008D4B34">
            <w:pPr>
              <w:bidi w:val="0"/>
              <w:rPr>
                <w:lang w:val="en-US" w:bidi="ar-IQ"/>
              </w:rPr>
            </w:pPr>
            <w:r>
              <w:rPr>
                <w:lang w:val="en-US" w:bidi="ar-IQ"/>
              </w:rPr>
              <w:t>Effect of Neem seed extract on the immune response of BCG vaccinated and diabetic mice.</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F429A"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0773F6" w:rsidP="000773F6">
            <w:pPr>
              <w:jc w:val="right"/>
              <w:rPr>
                <w:rtl/>
                <w:lang w:bidi="ar-IQ"/>
              </w:rPr>
            </w:pPr>
            <w:r>
              <w:rPr>
                <w:lang w:bidi="ar-IQ"/>
              </w:rPr>
              <w:t>Al-Etharyee Ahmed ch.;Sondos M.Jaafar</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F429A"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DA2DB3" w:rsidP="008D4B34">
            <w:pPr>
              <w:bidi w:val="0"/>
              <w:rPr>
                <w:lang w:val="en-US" w:bidi="ar-IQ"/>
              </w:rPr>
            </w:pPr>
            <w:r>
              <w:rPr>
                <w:lang w:val="en-US" w:bidi="ar-IQ"/>
              </w:rPr>
              <w:t>Research Opinion in animal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DA2DB3" w:rsidP="00DA2DB3">
            <w:pPr>
              <w:tabs>
                <w:tab w:val="left" w:pos="4843"/>
              </w:tabs>
              <w:bidi w:val="0"/>
              <w:rPr>
                <w:lang w:val="en-US" w:bidi="ar-IQ"/>
              </w:rPr>
            </w:pPr>
            <w:r>
              <w:rPr>
                <w:lang w:val="en-US" w:bidi="ar-IQ"/>
              </w:rPr>
              <w:t xml:space="preserve"> 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A2DB3" w:rsidP="00DA2DB3">
            <w:pPr>
              <w:tabs>
                <w:tab w:val="left" w:pos="4843"/>
              </w:tabs>
              <w:bidi w:val="0"/>
              <w:rPr>
                <w:lang w:val="en-US" w:bidi="ar-IQ"/>
              </w:rPr>
            </w:pPr>
            <w:r>
              <w:rPr>
                <w:lang w:val="en-US" w:bidi="ar-IQ"/>
              </w:rPr>
              <w:t xml:space="preserve"> 619-623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DA2DB3" w:rsidP="00DA2DB3">
            <w:pPr>
              <w:tabs>
                <w:tab w:val="left" w:pos="4843"/>
              </w:tabs>
              <w:bidi w:val="0"/>
              <w:rPr>
                <w:lang w:val="en-US" w:bidi="ar-IQ"/>
              </w:rPr>
            </w:pPr>
            <w:r>
              <w:rPr>
                <w:lang w:val="en-US" w:bidi="ar-IQ"/>
              </w:rPr>
              <w:t xml:space="preserve"> 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43599" w:rsidRPr="00543599" w:rsidRDefault="00543599" w:rsidP="008D4B34">
            <w:pPr>
              <w:tabs>
                <w:tab w:val="left" w:pos="4843"/>
              </w:tabs>
              <w:bidi w:val="0"/>
              <w:jc w:val="center"/>
              <w:rPr>
                <w:sz w:val="16"/>
                <w:szCs w:val="16"/>
                <w:lang w:val="en-US" w:bidi="ar-IQ"/>
              </w:rPr>
            </w:pPr>
          </w:p>
          <w:p w:rsidR="00543599" w:rsidRPr="00543599" w:rsidRDefault="00543599" w:rsidP="00543599">
            <w:pPr>
              <w:bidi w:val="0"/>
              <w:spacing w:line="360" w:lineRule="auto"/>
              <w:jc w:val="both"/>
              <w:rPr>
                <w:rFonts w:ascii="Times New Roman" w:hAnsi="Times New Roman"/>
                <w:b/>
                <w:bCs/>
                <w:sz w:val="16"/>
                <w:szCs w:val="16"/>
              </w:rPr>
            </w:pPr>
            <w:r w:rsidRPr="00543599">
              <w:rPr>
                <w:rFonts w:ascii="Times New Roman" w:hAnsi="Times New Roman"/>
                <w:sz w:val="16"/>
                <w:szCs w:val="16"/>
              </w:rPr>
              <w:t xml:space="preserve"> An experiment was conducted to study the effect of ethanolic seed extract of Neem on the immune response of diabetic and healthy mice vaccinated by BCG vaccine were investigated.</w:t>
            </w:r>
            <w:r w:rsidRPr="00543599">
              <w:rPr>
                <w:rFonts w:ascii="Times New Roman" w:hAnsi="Times New Roman"/>
                <w:b/>
                <w:bCs/>
                <w:sz w:val="16"/>
                <w:szCs w:val="16"/>
              </w:rPr>
              <w:t xml:space="preserve"> </w:t>
            </w:r>
            <w:r w:rsidRPr="00543599">
              <w:rPr>
                <w:rFonts w:ascii="Times New Roman" w:hAnsi="Times New Roman"/>
                <w:sz w:val="16"/>
                <w:szCs w:val="16"/>
              </w:rPr>
              <w:t>This experiment was carried out in Animal Farm-National Centre of Drug Control and Research</w:t>
            </w:r>
            <w:r w:rsidRPr="00543599">
              <w:rPr>
                <w:rFonts w:ascii="Times New Roman" w:hAnsi="Times New Roman"/>
                <w:b/>
                <w:bCs/>
                <w:sz w:val="16"/>
                <w:szCs w:val="16"/>
              </w:rPr>
              <w:t>.</w:t>
            </w:r>
          </w:p>
          <w:p w:rsidR="00543599" w:rsidRPr="00543599" w:rsidRDefault="00543599" w:rsidP="00543599">
            <w:pPr>
              <w:bidi w:val="0"/>
              <w:spacing w:line="360" w:lineRule="auto"/>
              <w:jc w:val="both"/>
              <w:rPr>
                <w:rFonts w:ascii="Times New Roman" w:hAnsi="Times New Roman"/>
                <w:b/>
                <w:bCs/>
                <w:sz w:val="16"/>
                <w:szCs w:val="16"/>
              </w:rPr>
            </w:pPr>
            <w:r w:rsidRPr="00543599">
              <w:rPr>
                <w:rFonts w:ascii="Times New Roman" w:hAnsi="Times New Roman"/>
                <w:sz w:val="16"/>
                <w:szCs w:val="16"/>
              </w:rPr>
              <w:t xml:space="preserve"> In this regard the NBT index was significantly increased at level of (</w:t>
            </w:r>
            <w:r w:rsidRPr="00543599">
              <w:rPr>
                <w:rFonts w:ascii="Times New Roman" w:hAnsi="Times New Roman"/>
                <w:sz w:val="16"/>
                <w:szCs w:val="16"/>
                <w:lang w:bidi="ar-IQ"/>
              </w:rPr>
              <w:t>P≤</w:t>
            </w:r>
            <w:r w:rsidRPr="00543599">
              <w:rPr>
                <w:rFonts w:ascii="Times New Roman" w:hAnsi="Times New Roman"/>
                <w:sz w:val="16"/>
                <w:szCs w:val="16"/>
              </w:rPr>
              <w:t>0.05,0.01) in both healthy and diabetic mice treated with ethanolic seed extract of neem as compared  with non treated groups.  Same results were showed in mitotic index of bone marrow and spleen cells. In delayed type hypersensitivity reaction showed a significant increase ranged (</w:t>
            </w:r>
            <w:r w:rsidRPr="00543599">
              <w:rPr>
                <w:rFonts w:ascii="Times New Roman" w:hAnsi="Times New Roman"/>
                <w:sz w:val="16"/>
                <w:szCs w:val="16"/>
                <w:lang w:bidi="ar-IQ"/>
              </w:rPr>
              <w:t>P≤</w:t>
            </w:r>
            <w:r w:rsidRPr="00543599">
              <w:rPr>
                <w:rFonts w:ascii="Times New Roman" w:hAnsi="Times New Roman"/>
                <w:sz w:val="16"/>
                <w:szCs w:val="16"/>
              </w:rPr>
              <w:t xml:space="preserve"> 0.05-0.01) was reported in healthy and diabetic mice treated with the ethanolic  extract of neem seed in comparison  with the non treated groups, and the best result observed in group V1 after 24 hours, generally the response after 24 hours was better than 48 hours in all groups. Gamma globulin of serum Immunoelectrophoresis showed a significant increased (</w:t>
            </w:r>
            <w:r w:rsidRPr="00543599">
              <w:rPr>
                <w:rFonts w:ascii="Times New Roman" w:hAnsi="Times New Roman"/>
                <w:sz w:val="16"/>
                <w:szCs w:val="16"/>
                <w:lang w:bidi="ar-IQ"/>
              </w:rPr>
              <w:t>P≤</w:t>
            </w:r>
            <w:r w:rsidRPr="00543599">
              <w:rPr>
                <w:rFonts w:ascii="Times New Roman" w:hAnsi="Times New Roman"/>
                <w:sz w:val="16"/>
                <w:szCs w:val="16"/>
              </w:rPr>
              <w:t xml:space="preserve">0.05-0.01) in healthy and diabetic groups treated with the ethanolic seed extract of neem as compared with non treated groups. The results demonstrated pronounced improvement of non-specific, cellular and humoral immunity in both healthy and diabetic vaccinated mice vaccine treated with ethanolic seed extract of neem in comparison with control positive and negative groups and the highest result was reported in group V1 while the lowest result was reported in group II in all immunologic parameters used in this study. A Conclusion from these results reported in our study reveals that ethanolic seed extract of neem is important in the development of immune response against BCG vaccine in healthy and diabetic mice. </w:t>
            </w:r>
          </w:p>
          <w:p w:rsidR="00441E29" w:rsidRPr="00543599" w:rsidRDefault="00441E29" w:rsidP="00543599">
            <w:pPr>
              <w:bidi w:val="0"/>
              <w:rPr>
                <w:sz w:val="16"/>
                <w:szCs w:val="16"/>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8A" w:rsidRDefault="001C728A" w:rsidP="002729DF">
      <w:r>
        <w:separator/>
      </w:r>
    </w:p>
  </w:endnote>
  <w:endnote w:type="continuationSeparator" w:id="1">
    <w:p w:rsidR="001C728A" w:rsidRDefault="001C728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8A" w:rsidRDefault="001C728A" w:rsidP="002729DF">
      <w:r>
        <w:separator/>
      </w:r>
    </w:p>
  </w:footnote>
  <w:footnote w:type="continuationSeparator" w:id="1">
    <w:p w:rsidR="001C728A" w:rsidRDefault="001C728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7B7D2F"/>
    <w:rsid w:val="000773F6"/>
    <w:rsid w:val="000F02DD"/>
    <w:rsid w:val="001147B3"/>
    <w:rsid w:val="00142253"/>
    <w:rsid w:val="00150BBA"/>
    <w:rsid w:val="001C728A"/>
    <w:rsid w:val="00261579"/>
    <w:rsid w:val="002729DF"/>
    <w:rsid w:val="002A343C"/>
    <w:rsid w:val="002C4E0F"/>
    <w:rsid w:val="003266CE"/>
    <w:rsid w:val="00326EB1"/>
    <w:rsid w:val="0034265E"/>
    <w:rsid w:val="00422F07"/>
    <w:rsid w:val="00441E29"/>
    <w:rsid w:val="0047465E"/>
    <w:rsid w:val="004E248F"/>
    <w:rsid w:val="00543599"/>
    <w:rsid w:val="00562F7B"/>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0504"/>
    <w:rsid w:val="00BC4E9A"/>
    <w:rsid w:val="00BF429A"/>
    <w:rsid w:val="00BF7696"/>
    <w:rsid w:val="00C3725A"/>
    <w:rsid w:val="00C54102"/>
    <w:rsid w:val="00D21979"/>
    <w:rsid w:val="00D7176F"/>
    <w:rsid w:val="00D81EAA"/>
    <w:rsid w:val="00DA1ADF"/>
    <w:rsid w:val="00DA2DB3"/>
    <w:rsid w:val="00DD28B0"/>
    <w:rsid w:val="00E63900"/>
    <w:rsid w:val="00E70239"/>
    <w:rsid w:val="00E70255"/>
    <w:rsid w:val="00ED6073"/>
    <w:rsid w:val="00F30E9B"/>
    <w:rsid w:val="00F31649"/>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ur</cp:lastModifiedBy>
  <cp:revision>25</cp:revision>
  <cp:lastPrinted>2011-11-23T07:24:00Z</cp:lastPrinted>
  <dcterms:created xsi:type="dcterms:W3CDTF">2011-10-21T12:27:00Z</dcterms:created>
  <dcterms:modified xsi:type="dcterms:W3CDTF">2011-12-21T22:22:00Z</dcterms:modified>
</cp:coreProperties>
</file>