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  <w:r w:rsidR="00602750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 xml:space="preserve"> </w:t>
            </w:r>
          </w:p>
        </w:tc>
      </w:tr>
      <w:tr w:rsid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760807" w:rsidRDefault="00760807">
            <w:pPr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College of veterinary medicine                                                        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760807" w:rsidRDefault="00760807">
            <w:pPr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Surgery and obstetrics                                                             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AC791C" w:rsidTr="00F674C3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760807" w:rsidRDefault="00025014" w:rsidP="00025014">
            <w:pPr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IBRAHIM MOHAMMED NAJM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F674C3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F674C3">
              <w:rPr>
                <w:rFonts w:ascii="Tahoma" w:hAnsi="Tahoma" w:cs="Tahoma"/>
                <w:lang w:val="en-US" w:bidi="ar-IQ"/>
              </w:rPr>
              <w:t xml:space="preserve">as written  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F674C3">
              <w:rPr>
                <w:rFonts w:ascii="Tahoma" w:hAnsi="Tahoma" w:cs="Tahoma"/>
                <w:lang w:val="en-US" w:bidi="ar-IQ"/>
              </w:rPr>
              <w:t>in</w:t>
            </w:r>
            <w:r w:rsidR="00F674C3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Passport</w:t>
            </w:r>
          </w:p>
        </w:tc>
      </w:tr>
      <w:tr w:rsidR="00422F07" w:rsidRPr="00AC791C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DD0B21" w:rsidRDefault="00025014" w:rsidP="00025014">
            <w:pPr>
              <w:jc w:val="center"/>
              <w:rPr>
                <w:lang w:val="en-US" w:bidi="ar-IQ"/>
              </w:rPr>
            </w:pPr>
            <w:hyperlink r:id="rId8" w:history="1">
              <w:r w:rsidRPr="00F56DED">
                <w:rPr>
                  <w:rStyle w:val="Hyperlink"/>
                  <w:lang w:val="en-US" w:bidi="ar-IQ"/>
                </w:rPr>
                <w:t>almarsoumy77@yahoo.com</w:t>
              </w:r>
            </w:hyperlink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E06014" w:rsidRDefault="009822D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 w:rsidRPr="00E06014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6134D4" w:rsidRPr="00667392" w:rsidTr="00F674C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0D7C5B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2" style="position:absolute;left:0;text-align:left;margin-left:1.5pt;margin-top:3.35pt;width:9.8pt;height:10.35pt;z-index:25165516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6134D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AC791C" w:rsidRDefault="00025014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7" style="position:absolute;left:0;text-align:left;margin-left:-.75pt;margin-top:3.4pt;width:9.8pt;height:10.35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0D7C5B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4" style="position:absolute;left:0;text-align:left;margin-left:-.3pt;margin-top:3.35pt;width:9.8pt;height:10.35pt;z-index:25165721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025014" w:rsidP="00AC791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6" style="position:absolute;left:0;text-align:left;margin-left:1.65pt;margin-top:3.95pt;width:9.8pt;height:10.35pt;z-index:2516613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0D7C5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5" style="position:absolute;left:0;text-align:left;margin-left:3.15pt;margin-top:4.0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134D4" w:rsidRPr="00E06014" w:rsidRDefault="006134D4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67392" w:rsidRPr="007B7D2F" w:rsidTr="00F674C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0D7C5B" w:rsidP="00E06014">
            <w:pPr>
              <w:jc w:val="right"/>
              <w:rPr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70" style="position:absolute;margin-left:3.65pt;margin-top:1.65pt;width:12.05pt;height:12.6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67392">
              <w:rPr>
                <w:lang w:val="en-US" w:bidi="ar-IQ"/>
              </w:rPr>
              <w:t xml:space="preserve">     </w:t>
            </w:r>
            <w:r w:rsidR="00EA5234">
              <w:rPr>
                <w:lang w:val="en-US" w:bidi="ar-IQ"/>
              </w:rPr>
              <w:t xml:space="preserve">   </w:t>
            </w:r>
            <w:r w:rsidR="00667392">
              <w:rPr>
                <w:lang w:val="en-US" w:bidi="ar-IQ"/>
              </w:rPr>
              <w:t>PhD</w:t>
            </w:r>
            <w:r w:rsidR="00667392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0D7C5B" w:rsidP="00E06014">
            <w:pPr>
              <w:jc w:val="right"/>
              <w:rPr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66" style="position:absolute;margin-left:3.65pt;margin-top:1.65pt;width:15.8pt;height:12.6pt;z-index:2516592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EA5234">
              <w:rPr>
                <w:lang w:val="en-US" w:bidi="ar-IQ"/>
              </w:rPr>
              <w:t xml:space="preserve">           </w:t>
            </w:r>
            <w:r w:rsidR="00667392">
              <w:rPr>
                <w:lang w:val="en-US" w:bidi="ar-IQ"/>
              </w:rPr>
              <w:t xml:space="preserve">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67392" w:rsidRPr="00E06014" w:rsidRDefault="00667392" w:rsidP="00A47634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729DF" w:rsidRPr="007B7D2F" w:rsidTr="00F674C3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2729DF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667392" w:rsidP="009822D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Thes</w:t>
            </w:r>
            <w:r w:rsidR="009822DF">
              <w:rPr>
                <w:rFonts w:ascii="Tahoma" w:hAnsi="Tahoma" w:cs="Tahoma"/>
                <w:lang w:val="en-US" w:bidi="ar-IQ"/>
              </w:rPr>
              <w:t>i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s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Title </w:t>
            </w:r>
          </w:p>
        </w:tc>
      </w:tr>
      <w:tr w:rsidR="002729DF" w:rsidRPr="007B7D2F" w:rsidTr="00025014">
        <w:trPr>
          <w:trHeight w:hRule="exact" w:val="75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E21757" w:rsidRDefault="00025014" w:rsidP="0058381F">
            <w:pPr>
              <w:tabs>
                <w:tab w:val="left" w:pos="4843"/>
              </w:tabs>
              <w:jc w:val="center"/>
              <w:rPr>
                <w:rFonts w:cs="Simplified Arabic"/>
                <w:rtl/>
                <w:lang w:val="af-ZA" w:bidi="ar-IQ"/>
              </w:rPr>
            </w:pPr>
            <w:r>
              <w:rPr>
                <w:rFonts w:cs="Simplified Arabic"/>
                <w:lang w:val="af-ZA" w:bidi="ar-IQ"/>
              </w:rPr>
              <w:t>Comparative Study Between Two Regimes for Induction of General Anesthesia in Donkyes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58381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22F07" w:rsidRPr="007B7D2F" w:rsidTr="00F674C3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025014" w:rsidRPr="00025014" w:rsidRDefault="00025014" w:rsidP="00025014">
            <w:pPr>
              <w:autoSpaceDE w:val="0"/>
              <w:autoSpaceDN w:val="0"/>
              <w:bidi w:val="0"/>
              <w:adjustRightInd w:val="0"/>
              <w:spacing w:before="139" w:line="480" w:lineRule="exact"/>
              <w:ind w:firstLine="586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The present study was assigned to compare the efficacy of two combinations to induction of general anesthesia in donkeys. Twelve of different ages (8-15 months) of local breed donkeys weighting from (100- 150 kg) were used in this study. Donkeys were divided into two groups:</w:t>
            </w:r>
          </w:p>
          <w:p w:rsidR="00025014" w:rsidRPr="00025014" w:rsidRDefault="00025014" w:rsidP="00025014">
            <w:pPr>
              <w:autoSpaceDE w:val="0"/>
              <w:autoSpaceDN w:val="0"/>
              <w:bidi w:val="0"/>
              <w:adjustRightInd w:val="0"/>
              <w:spacing w:line="480" w:lineRule="exact"/>
              <w:ind w:firstLine="595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Group A: Used to induction of general anesthesia by intravenous administration of the following drugs: </w:t>
            </w:r>
            <w:proofErr w:type="spellStart"/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Detomidine</w:t>
            </w:r>
            <w:proofErr w:type="spellEnd"/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hydrochloride (10 jug/kg) </w:t>
            </w:r>
            <w:proofErr w:type="gramStart"/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B.W..</w:t>
            </w:r>
            <w:proofErr w:type="gramEnd"/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Butorphanol</w:t>
            </w:r>
            <w:proofErr w:type="spellEnd"/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ta</w:t>
            </w:r>
            <w:bookmarkStart w:id="0" w:name="_GoBack"/>
            <w:bookmarkEnd w:id="0"/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rtrate (0.1 mg/kg) B.W. Ketamine hydrochloride (2.2 mg/kg) B.W.</w:t>
            </w:r>
          </w:p>
          <w:p w:rsidR="00025014" w:rsidRPr="00025014" w:rsidRDefault="00025014" w:rsidP="00025014">
            <w:pPr>
              <w:autoSpaceDE w:val="0"/>
              <w:autoSpaceDN w:val="0"/>
              <w:bidi w:val="0"/>
              <w:adjustRightInd w:val="0"/>
              <w:spacing w:line="480" w:lineRule="exact"/>
              <w:ind w:firstLine="595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Group B: Used to induction of general anesthesia by intravenous administration of the following drugs: </w:t>
            </w:r>
            <w:proofErr w:type="spellStart"/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Detomidine</w:t>
            </w:r>
            <w:proofErr w:type="spellEnd"/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hydrochloride (10 jig/kg) </w:t>
            </w:r>
            <w:proofErr w:type="gramStart"/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B.W..</w:t>
            </w:r>
            <w:proofErr w:type="gramEnd"/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Butorphanol</w:t>
            </w:r>
            <w:proofErr w:type="spellEnd"/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tartrate (0.1 mg/kg) B.W. Thiopental sodium (5.5 mg/kg) B.W.</w:t>
            </w:r>
          </w:p>
          <w:p w:rsidR="00025014" w:rsidRPr="00025014" w:rsidRDefault="00025014" w:rsidP="00025014">
            <w:pPr>
              <w:autoSpaceDE w:val="0"/>
              <w:autoSpaceDN w:val="0"/>
              <w:bidi w:val="0"/>
              <w:adjustRightInd w:val="0"/>
              <w:spacing w:line="480" w:lineRule="exact"/>
              <w:ind w:firstLine="84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Data were collected immediately before intravenous administration of premedication (control data) and continuously after administration of anesthetics. Parameters included clinical measures: Respiratory Rate, Heart Rate, Rectal Temperature, Analgesia, Muscle Relaxation, Eye Reflexes at time 5</w:t>
            </w:r>
            <w:proofErr w:type="gramStart"/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,10,15,20,25,30,35,and</w:t>
            </w:r>
            <w:proofErr w:type="gramEnd"/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40 minutes, and hematological measures: </w:t>
            </w:r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lastRenderedPageBreak/>
              <w:t xml:space="preserve">Plasma Glucose, packed cell volume, white blood cells (estimated at time 10,20,35,45,60,75,90,120,150 and 180 minutes), until the donkey responds to external stimuli, In addition the induction time, sleeping time, </w:t>
            </w:r>
            <w:proofErr w:type="spellStart"/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recumbency</w:t>
            </w:r>
            <w:proofErr w:type="spellEnd"/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time, and recovery time, were recorded in both groups.</w:t>
            </w:r>
          </w:p>
          <w:p w:rsidR="00025014" w:rsidRPr="00025014" w:rsidRDefault="00025014" w:rsidP="00025014">
            <w:pPr>
              <w:autoSpaceDE w:val="0"/>
              <w:autoSpaceDN w:val="0"/>
              <w:bidi w:val="0"/>
              <w:adjustRightInd w:val="0"/>
              <w:spacing w:line="480" w:lineRule="exact"/>
              <w:ind w:right="48" w:firstLine="835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The results revealed </w:t>
            </w:r>
            <w:proofErr w:type="spellStart"/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non significant</w:t>
            </w:r>
            <w:proofErr w:type="spellEnd"/>
            <w:r w:rsidRPr="0002501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differences in means of rectal body temperature, and packed cell volume between both groups, however, there was significant differences in heart rate, respiratory rate, eye reflexes, plasma glucose,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white blood cell counts, induction time, sleeping time,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recumbency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time, recovery time between animal groups.</w:t>
            </w:r>
          </w:p>
          <w:p w:rsidR="00E21757" w:rsidRPr="00025014" w:rsidRDefault="00025014" w:rsidP="00025014">
            <w:pPr>
              <w:bidi w:val="0"/>
              <w:rPr>
                <w:lang w:val="en-US" w:bidi="ar-IQ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Muscle relaxation, analgesia and hypnosis, were seen superior in group B compare with group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also better induction quality and faster onset time.</w:t>
            </w:r>
          </w:p>
          <w:p w:rsidR="00E21757" w:rsidRPr="00E21757" w:rsidRDefault="00E21757" w:rsidP="00E21757">
            <w:pPr>
              <w:bidi w:val="0"/>
              <w:rPr>
                <w:lang w:val="af-ZA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46A3B" w:rsidRPr="00E06014" w:rsidRDefault="00A46A3B" w:rsidP="00A46A3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BC4E9A" w:rsidRPr="00E06014" w:rsidRDefault="00BC4E9A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422F07" w:rsidRPr="00E06014" w:rsidRDefault="007B5BB1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BC4E9A" w:rsidRPr="00E06014">
              <w:rPr>
                <w:rFonts w:ascii="Tahoma" w:hAnsi="Tahoma" w:cs="Tahoma"/>
                <w:lang w:val="en-US" w:bidi="ar-IQ"/>
              </w:rPr>
              <w:t xml:space="preserve">Abstract </w:t>
            </w:r>
            <w:r w:rsidRPr="00E06014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9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5B" w:rsidRDefault="000D7C5B" w:rsidP="002729DF">
      <w:r>
        <w:separator/>
      </w:r>
    </w:p>
  </w:endnote>
  <w:endnote w:type="continuationSeparator" w:id="0">
    <w:p w:rsidR="000D7C5B" w:rsidRDefault="000D7C5B" w:rsidP="002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5B" w:rsidRDefault="000D7C5B" w:rsidP="002729DF">
      <w:r>
        <w:separator/>
      </w:r>
    </w:p>
  </w:footnote>
  <w:footnote w:type="continuationSeparator" w:id="0">
    <w:p w:rsidR="000D7C5B" w:rsidRDefault="000D7C5B" w:rsidP="0027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DF" w:rsidRPr="00C63B45" w:rsidRDefault="00602750" w:rsidP="005A1270">
    <w:pPr>
      <w:pStyle w:val="Header"/>
      <w:rPr>
        <w:b/>
        <w:bCs/>
        <w:lang w:bidi="ar-IQ"/>
      </w:rPr>
    </w:pPr>
    <w:r w:rsidRPr="00C63B45">
      <w:rPr>
        <w:rFonts w:hint="cs"/>
        <w:b/>
        <w:bCs/>
        <w:rtl/>
        <w:lang w:bidi="ar-IQ"/>
      </w:rPr>
      <w:t>أنموذج  ( أ ) الخاص برسائل الماجستير و اطاريح الدكتوراة</w:t>
    </w:r>
    <w:r w:rsidR="005A1270">
      <w:rPr>
        <w:rFonts w:hint="cs"/>
        <w:b/>
        <w:bCs/>
        <w:rtl/>
        <w:lang w:bidi="ar-IQ"/>
      </w:rPr>
      <w:t xml:space="preserve"> ( اخر شهادة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D2F"/>
    <w:rsid w:val="00025014"/>
    <w:rsid w:val="00041799"/>
    <w:rsid w:val="000760A3"/>
    <w:rsid w:val="000B5F18"/>
    <w:rsid w:val="000D7C5B"/>
    <w:rsid w:val="000F02DD"/>
    <w:rsid w:val="00104F72"/>
    <w:rsid w:val="001147B3"/>
    <w:rsid w:val="001329B2"/>
    <w:rsid w:val="001618EC"/>
    <w:rsid w:val="001927D0"/>
    <w:rsid w:val="001A66B8"/>
    <w:rsid w:val="001D632A"/>
    <w:rsid w:val="00261579"/>
    <w:rsid w:val="002729DF"/>
    <w:rsid w:val="002A343C"/>
    <w:rsid w:val="002B0805"/>
    <w:rsid w:val="00322B19"/>
    <w:rsid w:val="003266CE"/>
    <w:rsid w:val="00326EB1"/>
    <w:rsid w:val="0034265E"/>
    <w:rsid w:val="003D1BFF"/>
    <w:rsid w:val="00422F07"/>
    <w:rsid w:val="004B507B"/>
    <w:rsid w:val="004C4DD3"/>
    <w:rsid w:val="004C56FD"/>
    <w:rsid w:val="004D6BB6"/>
    <w:rsid w:val="004E248F"/>
    <w:rsid w:val="00540FBC"/>
    <w:rsid w:val="0058381F"/>
    <w:rsid w:val="005A1270"/>
    <w:rsid w:val="00602750"/>
    <w:rsid w:val="006134D4"/>
    <w:rsid w:val="0063518E"/>
    <w:rsid w:val="00667392"/>
    <w:rsid w:val="00681C2C"/>
    <w:rsid w:val="00724DEC"/>
    <w:rsid w:val="00735498"/>
    <w:rsid w:val="00760807"/>
    <w:rsid w:val="00760FB6"/>
    <w:rsid w:val="007A0A68"/>
    <w:rsid w:val="007A4490"/>
    <w:rsid w:val="007B3ADA"/>
    <w:rsid w:val="007B5BB1"/>
    <w:rsid w:val="007B7D2F"/>
    <w:rsid w:val="0082234F"/>
    <w:rsid w:val="00834405"/>
    <w:rsid w:val="00860806"/>
    <w:rsid w:val="008C05B4"/>
    <w:rsid w:val="008D1247"/>
    <w:rsid w:val="0091286A"/>
    <w:rsid w:val="00925124"/>
    <w:rsid w:val="00941471"/>
    <w:rsid w:val="00965464"/>
    <w:rsid w:val="009822DF"/>
    <w:rsid w:val="009F448F"/>
    <w:rsid w:val="00A46A3B"/>
    <w:rsid w:val="00A8379D"/>
    <w:rsid w:val="00A910E0"/>
    <w:rsid w:val="00A9695B"/>
    <w:rsid w:val="00AC791C"/>
    <w:rsid w:val="00B746B9"/>
    <w:rsid w:val="00BB19AB"/>
    <w:rsid w:val="00BC4E9A"/>
    <w:rsid w:val="00BF7696"/>
    <w:rsid w:val="00C54102"/>
    <w:rsid w:val="00C63B45"/>
    <w:rsid w:val="00C8243A"/>
    <w:rsid w:val="00D21979"/>
    <w:rsid w:val="00D7176F"/>
    <w:rsid w:val="00D81EAA"/>
    <w:rsid w:val="00DA1E4A"/>
    <w:rsid w:val="00DD0B21"/>
    <w:rsid w:val="00DD28B0"/>
    <w:rsid w:val="00DD47F0"/>
    <w:rsid w:val="00E00811"/>
    <w:rsid w:val="00E06014"/>
    <w:rsid w:val="00E21757"/>
    <w:rsid w:val="00E37BCD"/>
    <w:rsid w:val="00E63900"/>
    <w:rsid w:val="00E70239"/>
    <w:rsid w:val="00E70255"/>
    <w:rsid w:val="00EA5234"/>
    <w:rsid w:val="00F674C3"/>
    <w:rsid w:val="00F857B8"/>
    <w:rsid w:val="00F93911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D0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rsoumy77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8092-0529-47D9-8627-24332EEC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vet1</cp:lastModifiedBy>
  <cp:revision>3</cp:revision>
  <cp:lastPrinted>2011-11-23T07:31:00Z</cp:lastPrinted>
  <dcterms:created xsi:type="dcterms:W3CDTF">2011-12-14T18:20:00Z</dcterms:created>
  <dcterms:modified xsi:type="dcterms:W3CDTF">2011-06-10T04:33:00Z</dcterms:modified>
</cp:coreProperties>
</file>