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CellMar>
          <w:left w:w="10" w:type="dxa"/>
          <w:right w:w="10" w:type="dxa"/>
        </w:tblCellMar>
        <w:tblLook w:val="0000"/>
      </w:tblPr>
      <w:tblGrid>
        <w:gridCol w:w="1373"/>
        <w:gridCol w:w="1826"/>
        <w:gridCol w:w="1269"/>
        <w:gridCol w:w="1964"/>
        <w:gridCol w:w="2090"/>
      </w:tblGrid>
      <w:tr w:rsidR="005A4A81">
        <w:trPr>
          <w:trHeight w:val="510"/>
          <w:jc w:val="center"/>
        </w:trPr>
        <w:tc>
          <w:tcPr>
            <w:tcW w:w="10890" w:type="dxa"/>
            <w:gridSpan w:val="5"/>
            <w:tcBorders>
              <w:top w:val="single" w:sz="24" w:space="0" w:color="000000"/>
              <w:left w:val="single" w:sz="24" w:space="0" w:color="000000"/>
              <w:bottom w:val="single" w:sz="18" w:space="0" w:color="000000"/>
              <w:right w:val="single" w:sz="24" w:space="0" w:color="000000"/>
            </w:tcBorders>
            <w:shd w:val="clear" w:color="auto" w:fill="948A54"/>
            <w:tcMar>
              <w:left w:w="108" w:type="dxa"/>
              <w:right w:w="108" w:type="dxa"/>
            </w:tcMar>
            <w:vAlign w:val="center"/>
          </w:tcPr>
          <w:p w:rsidR="005A4A81" w:rsidRDefault="000A5A48">
            <w:pPr>
              <w:spacing w:after="0" w:line="240" w:lineRule="auto"/>
              <w:jc w:val="center"/>
            </w:pPr>
            <w:r>
              <w:rPr>
                <w:rFonts w:ascii="Academy Engraved LET" w:eastAsia="Academy Engraved LET" w:hAnsi="Academy Engraved LET" w:cs="Academy Engraved LET"/>
                <w:color w:val="FFFFFF"/>
                <w:sz w:val="36"/>
              </w:rPr>
              <w:t xml:space="preserve">University of Baghdad </w:t>
            </w:r>
          </w:p>
        </w:tc>
      </w:tr>
      <w:tr w:rsidR="005A4A81">
        <w:trPr>
          <w:trHeight w:val="576"/>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Default="000A5A48" w:rsidP="000A5A48">
            <w:pPr>
              <w:spacing w:after="0" w:line="240" w:lineRule="auto"/>
              <w:jc w:val="right"/>
            </w:pPr>
            <w:r>
              <w:rPr>
                <w:rFonts w:ascii="Cambria" w:eastAsia="Cambria" w:hAnsi="Cambria" w:cs="Cambria"/>
                <w:sz w:val="24"/>
              </w:rPr>
              <w:t>Veterinary Medicine</w: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College  Name</w:t>
            </w:r>
          </w:p>
        </w:tc>
      </w:tr>
      <w:tr w:rsidR="005A4A81">
        <w:trPr>
          <w:trHeight w:val="576"/>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Default="000A5A48" w:rsidP="000A5A48">
            <w:pPr>
              <w:spacing w:after="0" w:line="240" w:lineRule="auto"/>
              <w:jc w:val="right"/>
            </w:pPr>
            <w:r>
              <w:rPr>
                <w:rFonts w:ascii="Cambria" w:eastAsia="Cambria" w:hAnsi="Cambria" w:cs="Cambria"/>
                <w:sz w:val="24"/>
              </w:rPr>
              <w:t xml:space="preserve">Unit of </w:t>
            </w:r>
            <w:proofErr w:type="spellStart"/>
            <w:r>
              <w:rPr>
                <w:rFonts w:ascii="Cambria" w:eastAsia="Cambria" w:hAnsi="Cambria" w:cs="Cambria"/>
                <w:sz w:val="24"/>
              </w:rPr>
              <w:t>Zoonotic</w:t>
            </w:r>
            <w:proofErr w:type="spellEnd"/>
            <w:r>
              <w:rPr>
                <w:rFonts w:ascii="Cambria" w:eastAsia="Cambria" w:hAnsi="Cambria" w:cs="Cambria"/>
                <w:sz w:val="24"/>
              </w:rPr>
              <w:t xml:space="preserve"> Diseases</w: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Department</w:t>
            </w:r>
          </w:p>
        </w:tc>
      </w:tr>
      <w:tr w:rsidR="005A4A81">
        <w:trPr>
          <w:trHeight w:val="813"/>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Pr="00AE4293" w:rsidRDefault="000A5A48" w:rsidP="000A5A48">
            <w:pPr>
              <w:spacing w:after="0" w:line="240" w:lineRule="auto"/>
              <w:jc w:val="right"/>
              <w:rPr>
                <w:rFonts w:ascii="Calibri" w:eastAsia="Calibri" w:hAnsi="Calibri" w:hint="cs"/>
                <w:rtl/>
                <w:lang w:bidi="ar-IQ"/>
              </w:rPr>
            </w:pPr>
            <w:r>
              <w:rPr>
                <w:rFonts w:ascii="Calibri" w:eastAsia="Calibri" w:hAnsi="Calibri" w:cs="Calibri"/>
              </w:rPr>
              <w:t>Basil</w:t>
            </w:r>
            <w:r w:rsidR="00474CD9">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Razook</w:t>
            </w:r>
            <w:proofErr w:type="spellEnd"/>
            <w:r>
              <w:rPr>
                <w:rFonts w:ascii="Calibri" w:eastAsia="Calibri" w:hAnsi="Calibri" w:cs="Calibri"/>
              </w:rPr>
              <w:t xml:space="preserve"> </w:t>
            </w:r>
            <w:r w:rsidR="00474CD9">
              <w:rPr>
                <w:rFonts w:ascii="Calibri" w:eastAsia="Calibri" w:hAnsi="Calibri" w:cs="Calibri"/>
              </w:rPr>
              <w:t xml:space="preserve"> </w:t>
            </w:r>
            <w:proofErr w:type="spellStart"/>
            <w:r>
              <w:rPr>
                <w:rFonts w:ascii="Calibri" w:eastAsia="Calibri" w:hAnsi="Calibri" w:cs="Calibri"/>
              </w:rPr>
              <w:t>Faraj</w:t>
            </w:r>
            <w:proofErr w:type="spellEnd"/>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Full Name as written   in Passport</w:t>
            </w:r>
          </w:p>
        </w:tc>
      </w:tr>
      <w:tr w:rsidR="005A4A81">
        <w:trPr>
          <w:trHeight w:val="576"/>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Pr="00AE4293" w:rsidRDefault="00054758" w:rsidP="000A5A48">
            <w:pPr>
              <w:spacing w:after="0" w:line="240" w:lineRule="auto"/>
              <w:jc w:val="right"/>
              <w:rPr>
                <w:rFonts w:ascii="Calibri" w:eastAsia="Calibri" w:hAnsi="Calibri" w:hint="cs"/>
                <w:rtl/>
                <w:lang w:bidi="ar-IQ"/>
              </w:rPr>
            </w:pPr>
            <w:hyperlink r:id="rId4" w:history="1">
              <w:r w:rsidR="000A5A48" w:rsidRPr="000C5ADB">
                <w:rPr>
                  <w:rStyle w:val="Hyperlink"/>
                  <w:rFonts w:ascii="Calibri" w:eastAsia="Calibri" w:hAnsi="Calibri" w:cs="Calibri"/>
                </w:rPr>
                <w:t>Basilraz@yahoo.com</w:t>
              </w:r>
            </w:hyperlink>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e-mail</w:t>
            </w:r>
          </w:p>
        </w:tc>
      </w:tr>
      <w:tr w:rsidR="005A4A81" w:rsidTr="000A5A48">
        <w:trPr>
          <w:trHeight w:val="567"/>
          <w:jc w:val="center"/>
        </w:trPr>
        <w:tc>
          <w:tcPr>
            <w:tcW w:w="157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5A4A81" w:rsidRDefault="000A5A48" w:rsidP="000A5A48">
            <w:pPr>
              <w:spacing w:after="0" w:line="240" w:lineRule="auto"/>
              <w:jc w:val="right"/>
            </w:pPr>
            <w:r>
              <w:rPr>
                <w:rFonts w:ascii="Simplified Arabic" w:eastAsia="Simplified Arabic" w:hAnsi="Simplified Arabic" w:cs="Simplified Arabic"/>
                <w:b/>
                <w:color w:val="333333"/>
              </w:rPr>
              <w:t>Professor</w:t>
            </w:r>
          </w:p>
        </w:tc>
        <w:tc>
          <w:tcPr>
            <w:tcW w:w="243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5A4A81" w:rsidRDefault="000A5A48" w:rsidP="000A5A48">
            <w:pPr>
              <w:spacing w:after="0" w:line="240" w:lineRule="auto"/>
              <w:jc w:val="right"/>
            </w:pPr>
            <w:r>
              <w:rPr>
                <w:rFonts w:ascii="Simplified Arabic" w:eastAsia="Simplified Arabic" w:hAnsi="Simplified Arabic" w:cs="Simplified Arabic"/>
                <w:b/>
                <w:color w:val="333333"/>
              </w:rPr>
              <w:t>Assistant Professor</w:t>
            </w:r>
          </w:p>
        </w:tc>
        <w:tc>
          <w:tcPr>
            <w:tcW w:w="150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5A4A81" w:rsidRDefault="000A5A48" w:rsidP="000A5A48">
            <w:pPr>
              <w:spacing w:after="0" w:line="240" w:lineRule="auto"/>
              <w:jc w:val="right"/>
            </w:pPr>
            <w:r>
              <w:rPr>
                <w:rFonts w:ascii="Simplified Arabic" w:eastAsia="Simplified Arabic" w:hAnsi="Simplified Arabic" w:cs="Simplified Arabic"/>
                <w:b/>
                <w:color w:val="333333"/>
              </w:rPr>
              <w:t>Lecturer</w:t>
            </w:r>
          </w:p>
        </w:tc>
        <w:tc>
          <w:tcPr>
            <w:tcW w:w="272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5A4A81" w:rsidRDefault="00054758" w:rsidP="00474CD9">
            <w:pPr>
              <w:spacing w:after="0"/>
              <w:jc w:val="right"/>
            </w:pPr>
            <w:r w:rsidRPr="00054758">
              <w:rPr>
                <w:rFonts w:ascii="Times New Roman" w:hAnsi="Times New Roman" w:cs="Times New Roman"/>
                <w:sz w:val="24"/>
                <w:szCs w:val="24"/>
              </w:rPr>
              <w:pict>
                <v:oval id="_x0000_s1027" style="position:absolute;margin-left:.55pt;margin-top:.55pt;width:9.8pt;height:10.35pt;z-index:251660288;mso-position-horizontal-relative:text;mso-position-vertical-relative:text" fillcolor="black [3213]" strokecolor="black [3200]" strokeweight="1pt">
                  <v:stroke dashstyle="dash"/>
                  <v:shadow color="#868686"/>
                  <w10:wrap anchorx="page"/>
                </v:oval>
              </w:pict>
            </w:r>
            <w:r w:rsidR="00474CD9">
              <w:rPr>
                <w:rFonts w:ascii="Simplified Arabic" w:eastAsia="Simplified Arabic" w:hAnsi="Simplified Arabic" w:cs="Simplified Arabic"/>
                <w:b/>
                <w:color w:val="333333"/>
              </w:rPr>
              <w:t xml:space="preserve">     </w:t>
            </w:r>
            <w:r w:rsidR="000A5A48">
              <w:rPr>
                <w:rFonts w:ascii="Simplified Arabic" w:eastAsia="Simplified Arabic" w:hAnsi="Simplified Arabic" w:cs="Simplified Arabic"/>
                <w:b/>
                <w:color w:val="333333"/>
              </w:rPr>
              <w:t>Assistant Lecturer</w: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 xml:space="preserve">Career </w:t>
            </w:r>
          </w:p>
        </w:tc>
      </w:tr>
      <w:tr w:rsidR="005A4A81">
        <w:trPr>
          <w:trHeight w:val="453"/>
          <w:jc w:val="center"/>
        </w:trPr>
        <w:tc>
          <w:tcPr>
            <w:tcW w:w="4018"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Default="000A5A48" w:rsidP="000A5A48">
            <w:pPr>
              <w:spacing w:after="0" w:line="240" w:lineRule="auto"/>
              <w:jc w:val="right"/>
              <w:rPr>
                <w:rtl/>
                <w:lang w:bidi="ar-IQ"/>
              </w:rPr>
            </w:pPr>
            <w:r>
              <w:rPr>
                <w:rFonts w:ascii="Cambria" w:eastAsia="Cambria" w:hAnsi="Cambria" w:cs="Cambria"/>
                <w:sz w:val="24"/>
              </w:rPr>
              <w:t>PhD</w:t>
            </w:r>
          </w:p>
        </w:tc>
        <w:tc>
          <w:tcPr>
            <w:tcW w:w="4230"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Default="00474CD9" w:rsidP="00474CD9">
            <w:pPr>
              <w:spacing w:after="0" w:line="240" w:lineRule="auto"/>
              <w:jc w:val="right"/>
              <w:rPr>
                <w:rtl/>
                <w:lang w:bidi="ar-IQ"/>
              </w:rPr>
            </w:pPr>
            <w:r>
              <w:rPr>
                <w:rFonts w:ascii="Cambria" w:eastAsia="Cambria" w:hAnsi="Cambria" w:cs="Cambria"/>
                <w:sz w:val="24"/>
              </w:rPr>
              <w:t xml:space="preserve">  </w:t>
            </w:r>
            <w:r w:rsidR="005A7F5F">
              <w:rPr>
                <w:rFonts w:ascii="Cambria" w:eastAsia="Cambria" w:hAnsi="Cambria" w:cs="Cambria"/>
                <w:sz w:val="24"/>
              </w:rPr>
              <w:t xml:space="preserve">     </w:t>
            </w:r>
            <w:r w:rsidR="000A5A48">
              <w:rPr>
                <w:rFonts w:ascii="Cambria" w:eastAsia="Cambria" w:hAnsi="Cambria" w:cs="Cambria"/>
                <w:sz w:val="24"/>
              </w:rPr>
              <w:t>Master</w:t>
            </w:r>
            <w:r>
              <w:rPr>
                <w:rFonts w:hint="cs"/>
                <w:rtl/>
                <w:lang w:bidi="ar-IQ"/>
              </w:rPr>
              <w:t xml:space="preserve">   </w:t>
            </w:r>
            <w:r w:rsidR="00054758" w:rsidRPr="00054758">
              <w:rPr>
                <w:rFonts w:ascii="Times New Roman" w:hAnsi="Times New Roman" w:cs="Times New Roman"/>
                <w:sz w:val="24"/>
                <w:szCs w:val="24"/>
                <w:rtl/>
              </w:rPr>
              <w:pict>
                <v:oval id="_x0000_s1026" style="position:absolute;margin-left:.55pt;margin-top:.55pt;width:9.8pt;height:10.35pt;z-index:251658240;mso-position-horizontal-relative:text;mso-position-vertical-relative:text" fillcolor="black [3213]" strokecolor="black [3200]" strokeweight="1pt">
                  <v:stroke dashstyle="dash"/>
                  <v:shadow color="#868686"/>
                  <w10:wrap anchorx="page"/>
                </v:oval>
              </w:pic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5A4A81">
            <w:pPr>
              <w:spacing w:after="0" w:line="240" w:lineRule="auto"/>
              <w:jc w:val="right"/>
              <w:rPr>
                <w:rFonts w:ascii="Calibri" w:eastAsia="Calibri" w:hAnsi="Calibri" w:cs="Calibri"/>
              </w:rPr>
            </w:pPr>
          </w:p>
        </w:tc>
      </w:tr>
      <w:tr w:rsidR="005A4A81">
        <w:trPr>
          <w:trHeight w:val="715"/>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Pr="000A5A48" w:rsidRDefault="000A5A48" w:rsidP="00474CD9">
            <w:pPr>
              <w:spacing w:after="0" w:line="240" w:lineRule="auto"/>
              <w:ind w:right="-1800"/>
              <w:rPr>
                <w:rFonts w:ascii="Calibri" w:eastAsia="Calibri" w:hAnsi="Calibri" w:hint="cs"/>
                <w:rtl/>
                <w:lang w:bidi="ar-IQ"/>
              </w:rPr>
            </w:pPr>
            <w:r>
              <w:rPr>
                <w:rFonts w:ascii="Calibri" w:eastAsia="Calibri" w:hAnsi="Calibri" w:cs="Calibri"/>
              </w:rPr>
              <w:t xml:space="preserve">The </w:t>
            </w:r>
            <w:proofErr w:type="spellStart"/>
            <w:r>
              <w:rPr>
                <w:rFonts w:ascii="Calibri" w:eastAsia="Calibri" w:hAnsi="Calibri" w:cs="Calibri"/>
              </w:rPr>
              <w:t>isolution</w:t>
            </w:r>
            <w:proofErr w:type="spellEnd"/>
            <w:r>
              <w:rPr>
                <w:rFonts w:ascii="Calibri" w:eastAsia="Calibri" w:hAnsi="Calibri" w:cs="Calibri"/>
              </w:rPr>
              <w:t xml:space="preserve"> of </w:t>
            </w:r>
            <w:r>
              <w:rPr>
                <w:rFonts w:ascii="Calibri" w:eastAsia="Calibri" w:hAnsi="Calibri" w:cs="Calibri"/>
                <w:i/>
              </w:rPr>
              <w:t xml:space="preserve">Proteus </w:t>
            </w:r>
            <w:proofErr w:type="spellStart"/>
            <w:r>
              <w:rPr>
                <w:rFonts w:ascii="Calibri" w:eastAsia="Calibri" w:hAnsi="Calibri" w:cs="Calibri"/>
                <w:i/>
              </w:rPr>
              <w:t>vulgris</w:t>
            </w:r>
            <w:proofErr w:type="spellEnd"/>
            <w:r>
              <w:rPr>
                <w:rFonts w:ascii="Calibri" w:eastAsia="Calibri" w:hAnsi="Calibri" w:cs="Calibri"/>
                <w:i/>
              </w:rPr>
              <w:t xml:space="preserve"> </w:t>
            </w:r>
            <w:r>
              <w:rPr>
                <w:rFonts w:ascii="Calibri" w:eastAsia="Calibri" w:hAnsi="Calibri" w:cs="Calibri"/>
              </w:rPr>
              <w:t>from human and sheep urinary tract to evaluate some antigens from immunization in rabbits .</w:t>
            </w:r>
            <w:r w:rsidR="00474CD9">
              <w:rPr>
                <w:rFonts w:ascii="Calibri" w:eastAsia="Calibri" w:hAnsi="Calibri" w:hint="cs"/>
                <w:rtl/>
                <w:lang w:bidi="ar-IQ"/>
              </w:rPr>
              <w:t xml:space="preserve">  </w: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rsidP="000A5A48">
            <w:pPr>
              <w:spacing w:after="0" w:line="240" w:lineRule="auto"/>
              <w:jc w:val="right"/>
            </w:pPr>
            <w:r>
              <w:rPr>
                <w:rFonts w:ascii="Tahoma" w:eastAsia="Tahoma" w:hAnsi="Tahoma" w:cs="Tahoma"/>
                <w:sz w:val="24"/>
              </w:rPr>
              <w:t>Thesis  Title</w:t>
            </w:r>
          </w:p>
        </w:tc>
      </w:tr>
      <w:tr w:rsidR="005A4A81">
        <w:trPr>
          <w:trHeight w:val="432"/>
          <w:jc w:val="center"/>
        </w:trPr>
        <w:tc>
          <w:tcPr>
            <w:tcW w:w="8248" w:type="dxa"/>
            <w:gridSpan w:val="4"/>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5A4A81" w:rsidRPr="00AE4293" w:rsidRDefault="000A5A48" w:rsidP="000A5A48">
            <w:pPr>
              <w:tabs>
                <w:tab w:val="left" w:pos="4843"/>
              </w:tabs>
              <w:spacing w:after="0" w:line="240" w:lineRule="auto"/>
              <w:jc w:val="right"/>
              <w:rPr>
                <w:rFonts w:ascii="Calibri" w:eastAsia="Calibri" w:hAnsi="Calibri" w:hint="cs"/>
                <w:rtl/>
                <w:lang w:bidi="ar-IQ"/>
              </w:rPr>
            </w:pPr>
            <w:r>
              <w:rPr>
                <w:rFonts w:ascii="Calibri" w:eastAsia="Calibri" w:hAnsi="Calibri" w:cs="Calibri"/>
              </w:rPr>
              <w:t>2010</w:t>
            </w:r>
          </w:p>
        </w:tc>
        <w:tc>
          <w:tcPr>
            <w:tcW w:w="2642" w:type="dxa"/>
            <w:tcBorders>
              <w:top w:val="single" w:sz="18" w:space="0" w:color="000000"/>
              <w:left w:val="single" w:sz="18" w:space="0" w:color="000000"/>
              <w:bottom w:val="single" w:sz="18" w:space="0" w:color="000000"/>
              <w:right w:val="single" w:sz="18" w:space="0" w:color="000000"/>
            </w:tcBorders>
            <w:shd w:val="clear" w:color="auto" w:fill="DDD9C3"/>
            <w:tcMar>
              <w:left w:w="108" w:type="dxa"/>
              <w:right w:w="108" w:type="dxa"/>
            </w:tcMar>
          </w:tcPr>
          <w:p w:rsidR="005A4A81" w:rsidRDefault="000A5A48">
            <w:pPr>
              <w:spacing w:after="0" w:line="240" w:lineRule="auto"/>
              <w:jc w:val="right"/>
            </w:pPr>
            <w:r>
              <w:rPr>
                <w:rFonts w:ascii="Tahoma" w:eastAsia="Tahoma" w:hAnsi="Tahoma" w:cs="Tahoma"/>
                <w:sz w:val="24"/>
              </w:rPr>
              <w:t>Year</w:t>
            </w:r>
          </w:p>
        </w:tc>
      </w:tr>
      <w:tr w:rsidR="005A4A81">
        <w:trPr>
          <w:trHeight w:val="5312"/>
          <w:jc w:val="center"/>
        </w:trPr>
        <w:tc>
          <w:tcPr>
            <w:tcW w:w="8248" w:type="dxa"/>
            <w:gridSpan w:val="4"/>
            <w:tcBorders>
              <w:top w:val="single" w:sz="18" w:space="0" w:color="000000"/>
              <w:left w:val="single" w:sz="18" w:space="0" w:color="000000"/>
              <w:bottom w:val="single" w:sz="24" w:space="0" w:color="000000"/>
              <w:right w:val="single" w:sz="18" w:space="0" w:color="000000"/>
            </w:tcBorders>
            <w:shd w:val="clear" w:color="000000" w:fill="FFFFFF"/>
            <w:tcMar>
              <w:left w:w="108" w:type="dxa"/>
              <w:right w:w="108" w:type="dxa"/>
            </w:tcMar>
          </w:tcPr>
          <w:p w:rsidR="00AE4293" w:rsidRPr="00AE4293" w:rsidRDefault="00AE4293" w:rsidP="00AE4293">
            <w:pPr>
              <w:bidi w:val="0"/>
              <w:spacing w:line="240" w:lineRule="auto"/>
              <w:jc w:val="lowKashida"/>
              <w:rPr>
                <w:sz w:val="20"/>
                <w:szCs w:val="20"/>
                <w:lang w:bidi="ar-IQ"/>
              </w:rPr>
            </w:pPr>
            <w:r w:rsidRPr="00AE4293">
              <w:rPr>
                <w:sz w:val="20"/>
                <w:szCs w:val="20"/>
                <w:lang w:bidi="ar-IQ"/>
              </w:rPr>
              <w:t xml:space="preserve">The aim of our study represents to isolate some gram negative bacteria from human and sheep that infected with urinary tract </w:t>
            </w:r>
            <w:proofErr w:type="spellStart"/>
            <w:r w:rsidRPr="00AE4293">
              <w:rPr>
                <w:sz w:val="20"/>
                <w:szCs w:val="20"/>
                <w:lang w:bidi="ar-IQ"/>
              </w:rPr>
              <w:t>inflammation.The</w:t>
            </w:r>
            <w:proofErr w:type="spellEnd"/>
            <w:r w:rsidRPr="00AE4293">
              <w:rPr>
                <w:sz w:val="20"/>
                <w:szCs w:val="20"/>
                <w:lang w:bidi="ar-IQ"/>
              </w:rPr>
              <w:t xml:space="preserve"> bacterial isolates from human include 263 human urine sample revealed that 157(59.69%) were having gram negative bacteria .the distribution of bacteria was   </w:t>
            </w:r>
            <w:proofErr w:type="spellStart"/>
            <w:r w:rsidRPr="00AE4293">
              <w:rPr>
                <w:i/>
                <w:iCs/>
                <w:sz w:val="20"/>
                <w:szCs w:val="20"/>
                <w:lang w:bidi="ar-IQ"/>
              </w:rPr>
              <w:t>E.coli</w:t>
            </w:r>
            <w:proofErr w:type="spellEnd"/>
            <w:r w:rsidRPr="00AE4293">
              <w:rPr>
                <w:sz w:val="20"/>
                <w:szCs w:val="20"/>
                <w:lang w:bidi="ar-IQ"/>
              </w:rPr>
              <w:t xml:space="preserve"> 91 (57.96%), </w:t>
            </w:r>
            <w:r w:rsidRPr="00AE4293">
              <w:rPr>
                <w:i/>
                <w:iCs/>
                <w:sz w:val="20"/>
                <w:szCs w:val="20"/>
                <w:lang w:bidi="ar-IQ"/>
              </w:rPr>
              <w:t>Proteus.spp</w:t>
            </w:r>
            <w:r w:rsidRPr="00AE4293">
              <w:rPr>
                <w:sz w:val="20"/>
                <w:szCs w:val="20"/>
                <w:lang w:bidi="ar-IQ"/>
              </w:rPr>
              <w:t xml:space="preserve"> 37 (23.56%), </w:t>
            </w:r>
            <w:proofErr w:type="spellStart"/>
            <w:r w:rsidRPr="00AE4293">
              <w:rPr>
                <w:i/>
                <w:iCs/>
                <w:sz w:val="20"/>
                <w:szCs w:val="20"/>
                <w:lang w:bidi="ar-IQ"/>
              </w:rPr>
              <w:t>K.pneumonia</w:t>
            </w:r>
            <w:proofErr w:type="spellEnd"/>
            <w:r w:rsidRPr="00AE4293">
              <w:rPr>
                <w:sz w:val="20"/>
                <w:szCs w:val="20"/>
                <w:lang w:bidi="ar-IQ"/>
              </w:rPr>
              <w:t xml:space="preserve"> 15 (9.55%) and </w:t>
            </w:r>
            <w:r w:rsidRPr="00AE4293">
              <w:rPr>
                <w:i/>
                <w:iCs/>
                <w:sz w:val="20"/>
                <w:szCs w:val="20"/>
                <w:lang w:bidi="ar-IQ"/>
              </w:rPr>
              <w:t>Pseudomonas.spp</w:t>
            </w:r>
            <w:r w:rsidRPr="00AE4293">
              <w:rPr>
                <w:sz w:val="20"/>
                <w:szCs w:val="20"/>
                <w:lang w:bidi="ar-IQ"/>
              </w:rPr>
              <w:t xml:space="preserve"> 14 (8.91%).while cultured examination of 120 sheep urine sample revealed  isolation  </w:t>
            </w:r>
            <w:proofErr w:type="spellStart"/>
            <w:r w:rsidRPr="00AE4293">
              <w:rPr>
                <w:i/>
                <w:iCs/>
                <w:sz w:val="20"/>
                <w:szCs w:val="20"/>
                <w:lang w:bidi="ar-IQ"/>
              </w:rPr>
              <w:t>E.coli</w:t>
            </w:r>
            <w:proofErr w:type="spellEnd"/>
            <w:r w:rsidRPr="00AE4293">
              <w:rPr>
                <w:sz w:val="20"/>
                <w:szCs w:val="20"/>
                <w:lang w:bidi="ar-IQ"/>
              </w:rPr>
              <w:t xml:space="preserve"> 13 (11.6%), </w:t>
            </w:r>
            <w:r w:rsidRPr="00AE4293">
              <w:rPr>
                <w:i/>
                <w:iCs/>
                <w:sz w:val="20"/>
                <w:szCs w:val="20"/>
                <w:lang w:bidi="ar-IQ"/>
              </w:rPr>
              <w:t xml:space="preserve">Proteus </w:t>
            </w:r>
            <w:proofErr w:type="spellStart"/>
            <w:r w:rsidRPr="00AE4293">
              <w:rPr>
                <w:i/>
                <w:iCs/>
                <w:sz w:val="20"/>
                <w:szCs w:val="20"/>
                <w:lang w:bidi="ar-IQ"/>
              </w:rPr>
              <w:t>vulgaris</w:t>
            </w:r>
            <w:proofErr w:type="spellEnd"/>
            <w:r w:rsidRPr="00AE4293">
              <w:rPr>
                <w:sz w:val="20"/>
                <w:szCs w:val="20"/>
                <w:lang w:bidi="ar-IQ"/>
              </w:rPr>
              <w:t xml:space="preserve"> 2 and </w:t>
            </w:r>
            <w:r w:rsidRPr="00AE4293">
              <w:rPr>
                <w:i/>
                <w:iCs/>
                <w:sz w:val="20"/>
                <w:szCs w:val="20"/>
                <w:lang w:bidi="ar-IQ"/>
              </w:rPr>
              <w:t>Pseudomonas.spp</w:t>
            </w:r>
            <w:r w:rsidRPr="00AE4293">
              <w:rPr>
                <w:sz w:val="20"/>
                <w:szCs w:val="20"/>
                <w:lang w:bidi="ar-IQ"/>
              </w:rPr>
              <w:t xml:space="preserve"> 2 (1.7%) of each of them. Two types of antigens of </w:t>
            </w:r>
            <w:r w:rsidRPr="00AE4293">
              <w:rPr>
                <w:i/>
                <w:iCs/>
                <w:sz w:val="20"/>
                <w:szCs w:val="20"/>
                <w:lang w:bidi="ar-IQ"/>
              </w:rPr>
              <w:t xml:space="preserve">Proteus </w:t>
            </w:r>
            <w:proofErr w:type="spellStart"/>
            <w:r w:rsidRPr="00AE4293">
              <w:rPr>
                <w:i/>
                <w:iCs/>
                <w:sz w:val="20"/>
                <w:szCs w:val="20"/>
                <w:lang w:bidi="ar-IQ"/>
              </w:rPr>
              <w:t>vulgaris</w:t>
            </w:r>
            <w:proofErr w:type="spellEnd"/>
            <w:r w:rsidRPr="00AE4293">
              <w:rPr>
                <w:sz w:val="20"/>
                <w:szCs w:val="20"/>
                <w:lang w:bidi="ar-IQ"/>
              </w:rPr>
              <w:t xml:space="preserve"> were prepared (</w:t>
            </w:r>
            <w:proofErr w:type="spellStart"/>
            <w:r w:rsidRPr="00AE4293">
              <w:rPr>
                <w:sz w:val="20"/>
                <w:szCs w:val="20"/>
                <w:lang w:bidi="ar-IQ"/>
              </w:rPr>
              <w:t>fimbriae</w:t>
            </w:r>
            <w:proofErr w:type="spellEnd"/>
            <w:r w:rsidRPr="00AE4293">
              <w:rPr>
                <w:sz w:val="20"/>
                <w:szCs w:val="20"/>
                <w:lang w:bidi="ar-IQ"/>
              </w:rPr>
              <w:t xml:space="preserve"> and </w:t>
            </w:r>
            <w:proofErr w:type="spellStart"/>
            <w:r w:rsidRPr="00AE4293">
              <w:rPr>
                <w:sz w:val="20"/>
                <w:szCs w:val="20"/>
                <w:lang w:bidi="ar-IQ"/>
              </w:rPr>
              <w:t>lipopolysaccharide</w:t>
            </w:r>
            <w:proofErr w:type="spellEnd"/>
            <w:r w:rsidRPr="00AE4293">
              <w:rPr>
                <w:sz w:val="20"/>
                <w:szCs w:val="20"/>
                <w:lang w:bidi="ar-IQ"/>
              </w:rPr>
              <w:t xml:space="preserve">) also proteins molecular weight were measured which refer to two bands of </w:t>
            </w:r>
            <w:proofErr w:type="spellStart"/>
            <w:r w:rsidRPr="00AE4293">
              <w:rPr>
                <w:sz w:val="20"/>
                <w:szCs w:val="20"/>
                <w:lang w:bidi="ar-IQ"/>
              </w:rPr>
              <w:t>fimbriae</w:t>
            </w:r>
            <w:proofErr w:type="spellEnd"/>
            <w:r w:rsidRPr="00AE4293">
              <w:rPr>
                <w:sz w:val="20"/>
                <w:szCs w:val="20"/>
                <w:lang w:bidi="ar-IQ"/>
              </w:rPr>
              <w:t xml:space="preserve"> antigens (74131, 79432 </w:t>
            </w:r>
            <w:proofErr w:type="spellStart"/>
            <w:r w:rsidRPr="00AE4293">
              <w:rPr>
                <w:sz w:val="20"/>
                <w:szCs w:val="20"/>
                <w:lang w:bidi="ar-IQ"/>
              </w:rPr>
              <w:t>dalton</w:t>
            </w:r>
            <w:proofErr w:type="spellEnd"/>
            <w:r w:rsidRPr="00AE4293">
              <w:rPr>
                <w:sz w:val="20"/>
                <w:szCs w:val="20"/>
                <w:lang w:bidi="ar-IQ"/>
              </w:rPr>
              <w:t xml:space="preserve">) and five bands of LPS antigen (35481, 44668, 50118, 63095 and 10751 </w:t>
            </w:r>
            <w:proofErr w:type="spellStart"/>
            <w:r w:rsidRPr="00AE4293">
              <w:rPr>
                <w:sz w:val="20"/>
                <w:szCs w:val="20"/>
                <w:lang w:bidi="ar-IQ"/>
              </w:rPr>
              <w:t>dalton</w:t>
            </w:r>
            <w:proofErr w:type="spellEnd"/>
            <w:r w:rsidRPr="00AE4293">
              <w:rPr>
                <w:sz w:val="20"/>
                <w:szCs w:val="20"/>
                <w:lang w:bidi="ar-IQ"/>
              </w:rPr>
              <w:t xml:space="preserve">) by using electrophoresis </w:t>
            </w:r>
            <w:proofErr w:type="spellStart"/>
            <w:r w:rsidRPr="00AE4293">
              <w:rPr>
                <w:sz w:val="20"/>
                <w:szCs w:val="20"/>
                <w:lang w:bidi="ar-IQ"/>
              </w:rPr>
              <w:t>technique.Fifteen</w:t>
            </w:r>
            <w:proofErr w:type="spellEnd"/>
            <w:r w:rsidRPr="00AE4293">
              <w:rPr>
                <w:sz w:val="20"/>
                <w:szCs w:val="20"/>
                <w:lang w:bidi="ar-IQ"/>
              </w:rPr>
              <w:t xml:space="preserve"> local breed rabbit were used which divided randomly into three equal groups. The first two groups were immunized with </w:t>
            </w:r>
            <w:proofErr w:type="spellStart"/>
            <w:r w:rsidRPr="00AE4293">
              <w:rPr>
                <w:sz w:val="20"/>
                <w:szCs w:val="20"/>
                <w:lang w:bidi="ar-IQ"/>
              </w:rPr>
              <w:t>fimbriae</w:t>
            </w:r>
            <w:proofErr w:type="spellEnd"/>
            <w:r w:rsidRPr="00AE4293">
              <w:rPr>
                <w:sz w:val="20"/>
                <w:szCs w:val="20"/>
                <w:lang w:bidi="ar-IQ"/>
              </w:rPr>
              <w:t xml:space="preserve"> and LPS antigens respectively by two doses (</w:t>
            </w:r>
            <w:r w:rsidRPr="00AE4293">
              <w:rPr>
                <w:sz w:val="20"/>
                <w:szCs w:val="20"/>
              </w:rPr>
              <w:t>ml</w:t>
            </w:r>
            <w:r w:rsidRPr="00AE4293">
              <w:rPr>
                <w:sz w:val="20"/>
                <w:szCs w:val="20"/>
                <w:rtl/>
              </w:rPr>
              <w:t xml:space="preserve"> </w:t>
            </w:r>
            <w:r w:rsidRPr="00AE4293">
              <w:rPr>
                <w:rFonts w:hint="cs"/>
                <w:sz w:val="20"/>
                <w:szCs w:val="20"/>
                <w:rtl/>
              </w:rPr>
              <w:t>/</w:t>
            </w:r>
            <w:r w:rsidRPr="00AE4293">
              <w:rPr>
                <w:sz w:val="20"/>
                <w:szCs w:val="20"/>
                <w:rtl/>
              </w:rPr>
              <w:t xml:space="preserve"> </w:t>
            </w:r>
            <w:r w:rsidRPr="00AE4293">
              <w:rPr>
                <w:sz w:val="20"/>
                <w:szCs w:val="20"/>
                <w:lang w:bidi="ar-IQ"/>
              </w:rPr>
              <w:t>µg</w:t>
            </w:r>
            <w:r w:rsidRPr="00AE4293">
              <w:rPr>
                <w:sz w:val="20"/>
                <w:szCs w:val="20"/>
                <w:rtl/>
                <w:lang w:bidi="ar-IQ"/>
              </w:rPr>
              <w:t>20</w:t>
            </w:r>
            <w:r w:rsidRPr="00AE4293">
              <w:rPr>
                <w:rFonts w:hint="cs"/>
                <w:sz w:val="20"/>
                <w:szCs w:val="20"/>
                <w:rtl/>
                <w:lang w:bidi="ar-IQ"/>
              </w:rPr>
              <w:t>0</w:t>
            </w:r>
            <w:r w:rsidRPr="00AE4293">
              <w:rPr>
                <w:sz w:val="20"/>
                <w:szCs w:val="20"/>
                <w:lang w:bidi="ar-IQ"/>
              </w:rPr>
              <w:t xml:space="preserve">) between of them 2 weeks. The last group used as a control </w:t>
            </w:r>
            <w:proofErr w:type="spellStart"/>
            <w:r w:rsidRPr="00AE4293">
              <w:rPr>
                <w:sz w:val="20"/>
                <w:szCs w:val="20"/>
                <w:lang w:bidi="ar-IQ"/>
              </w:rPr>
              <w:t>group.The</w:t>
            </w:r>
            <w:proofErr w:type="spellEnd"/>
            <w:r w:rsidRPr="00AE4293">
              <w:rPr>
                <w:sz w:val="20"/>
                <w:szCs w:val="20"/>
                <w:lang w:bidi="ar-IQ"/>
              </w:rPr>
              <w:t xml:space="preserve"> cellular immune response show a significant differences(P&lt;0.05) in the </w:t>
            </w:r>
            <w:proofErr w:type="spellStart"/>
            <w:r w:rsidRPr="00AE4293">
              <w:rPr>
                <w:sz w:val="20"/>
                <w:szCs w:val="20"/>
                <w:lang w:bidi="ar-IQ"/>
              </w:rPr>
              <w:t>erythema</w:t>
            </w:r>
            <w:proofErr w:type="spellEnd"/>
            <w:r w:rsidRPr="00AE4293">
              <w:rPr>
                <w:sz w:val="20"/>
                <w:szCs w:val="20"/>
                <w:lang w:bidi="ar-IQ"/>
              </w:rPr>
              <w:t xml:space="preserve"> of </w:t>
            </w:r>
            <w:proofErr w:type="spellStart"/>
            <w:r w:rsidRPr="00AE4293">
              <w:rPr>
                <w:sz w:val="20"/>
                <w:szCs w:val="20"/>
                <w:lang w:bidi="ar-IQ"/>
              </w:rPr>
              <w:t>fimbriae</w:t>
            </w:r>
            <w:proofErr w:type="spellEnd"/>
            <w:r w:rsidRPr="00AE4293">
              <w:rPr>
                <w:sz w:val="20"/>
                <w:szCs w:val="20"/>
                <w:lang w:bidi="ar-IQ"/>
              </w:rPr>
              <w:t xml:space="preserve"> antigen (14.6 mm) compared with the LPS antigens (9.4 mm) after 24 hours but there is no significant differences were seen between both antigens  (1.92 mm, 1.22 mm respectively) in an indurations after 24 hours of skin test .The passive </w:t>
            </w:r>
            <w:proofErr w:type="spellStart"/>
            <w:r w:rsidRPr="00AE4293">
              <w:rPr>
                <w:sz w:val="20"/>
                <w:szCs w:val="20"/>
                <w:lang w:bidi="ar-IQ"/>
              </w:rPr>
              <w:t>haemagglutination</w:t>
            </w:r>
            <w:proofErr w:type="spellEnd"/>
            <w:r w:rsidRPr="00AE4293">
              <w:rPr>
                <w:sz w:val="20"/>
                <w:szCs w:val="20"/>
                <w:lang w:bidi="ar-IQ"/>
              </w:rPr>
              <w:t xml:space="preserve"> test showed that the </w:t>
            </w:r>
            <w:proofErr w:type="spellStart"/>
            <w:r w:rsidRPr="00AE4293">
              <w:rPr>
                <w:sz w:val="20"/>
                <w:szCs w:val="20"/>
                <w:lang w:bidi="ar-IQ"/>
              </w:rPr>
              <w:t>fimbriae</w:t>
            </w:r>
            <w:proofErr w:type="spellEnd"/>
            <w:r w:rsidRPr="00AE4293">
              <w:rPr>
                <w:sz w:val="20"/>
                <w:szCs w:val="20"/>
                <w:lang w:bidi="ar-IQ"/>
              </w:rPr>
              <w:t xml:space="preserve"> antigen group gave a higher antibody titer (128) than LPS antigen group (64). The result of challenge of all groups show a necrotic lesions in the internal vital organs (liver and spleen), also the bacteria  were isolated from these organs from all internal organs specially liver and spleen but the bacterial isolation was less in the </w:t>
            </w:r>
            <w:proofErr w:type="spellStart"/>
            <w:r w:rsidRPr="00AE4293">
              <w:rPr>
                <w:sz w:val="20"/>
                <w:szCs w:val="20"/>
                <w:lang w:bidi="ar-IQ"/>
              </w:rPr>
              <w:t>fimbriae</w:t>
            </w:r>
            <w:proofErr w:type="spellEnd"/>
            <w:r w:rsidRPr="00AE4293">
              <w:rPr>
                <w:sz w:val="20"/>
                <w:szCs w:val="20"/>
                <w:lang w:bidi="ar-IQ"/>
              </w:rPr>
              <w:t xml:space="preserve"> antigen group followed by  LPS antigen group.</w:t>
            </w:r>
          </w:p>
          <w:p w:rsidR="005A4A81" w:rsidRPr="00AE4293" w:rsidRDefault="005A4A81" w:rsidP="000A5A48">
            <w:pPr>
              <w:spacing w:after="0" w:line="240" w:lineRule="auto"/>
              <w:ind w:firstLine="167"/>
              <w:jc w:val="right"/>
              <w:rPr>
                <w:rFonts w:ascii="Calibri" w:eastAsia="Calibri" w:hAnsi="Calibri" w:hint="cs"/>
                <w:lang w:bidi="ar-IQ"/>
              </w:rPr>
            </w:pPr>
          </w:p>
        </w:tc>
        <w:tc>
          <w:tcPr>
            <w:tcW w:w="2642" w:type="dxa"/>
            <w:tcBorders>
              <w:top w:val="single" w:sz="18" w:space="0" w:color="000000"/>
              <w:left w:val="single" w:sz="18" w:space="0" w:color="000000"/>
              <w:bottom w:val="single" w:sz="24" w:space="0" w:color="000000"/>
              <w:right w:val="single" w:sz="18" w:space="0" w:color="000000"/>
            </w:tcBorders>
            <w:shd w:val="clear" w:color="auto" w:fill="DDD9C3"/>
            <w:tcMar>
              <w:left w:w="108" w:type="dxa"/>
              <w:right w:w="108" w:type="dxa"/>
            </w:tcMar>
          </w:tcPr>
          <w:p w:rsidR="005A4A81" w:rsidRDefault="005A4A81">
            <w:pPr>
              <w:spacing w:after="0" w:line="360" w:lineRule="auto"/>
              <w:rPr>
                <w:rFonts w:ascii="Tahoma" w:eastAsia="Tahoma" w:hAnsi="Tahoma" w:cs="Tahoma"/>
                <w:sz w:val="24"/>
              </w:rPr>
            </w:pPr>
          </w:p>
          <w:p w:rsidR="005A4A81" w:rsidRDefault="005A4A81">
            <w:pPr>
              <w:spacing w:after="0" w:line="360" w:lineRule="auto"/>
              <w:jc w:val="right"/>
              <w:rPr>
                <w:rFonts w:ascii="Tahoma" w:eastAsia="Tahoma" w:hAnsi="Tahoma" w:cs="Tahoma"/>
                <w:sz w:val="24"/>
              </w:rPr>
            </w:pPr>
          </w:p>
          <w:p w:rsidR="005A4A81" w:rsidRDefault="000A5A48">
            <w:pPr>
              <w:spacing w:after="0" w:line="360" w:lineRule="auto"/>
              <w:jc w:val="right"/>
            </w:pPr>
            <w:r>
              <w:rPr>
                <w:rFonts w:ascii="Tahoma" w:eastAsia="Tahoma" w:hAnsi="Tahoma" w:cs="Tahoma"/>
                <w:sz w:val="24"/>
              </w:rPr>
              <w:t xml:space="preserve"> Abstract   </w:t>
            </w:r>
          </w:p>
        </w:tc>
      </w:tr>
    </w:tbl>
    <w:p w:rsidR="005A4A81" w:rsidRPr="000A5A48" w:rsidRDefault="005A4A81">
      <w:pPr>
        <w:spacing w:after="0" w:line="240" w:lineRule="auto"/>
        <w:rPr>
          <w:rFonts w:ascii="Calibri" w:eastAsia="Calibri" w:hAnsi="Calibri" w:hint="cs"/>
          <w:sz w:val="24"/>
          <w:lang w:bidi="ar-IQ"/>
        </w:rPr>
      </w:pPr>
    </w:p>
    <w:sectPr w:rsidR="005A4A81" w:rsidRPr="000A5A48" w:rsidSect="00292FF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A4A81"/>
    <w:rsid w:val="00054758"/>
    <w:rsid w:val="000A5A48"/>
    <w:rsid w:val="00292FF0"/>
    <w:rsid w:val="00474CD9"/>
    <w:rsid w:val="005A4A81"/>
    <w:rsid w:val="005A7F5F"/>
    <w:rsid w:val="009F6048"/>
    <w:rsid w:val="00AE42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5A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ilraz@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basil</cp:lastModifiedBy>
  <cp:revision>5</cp:revision>
  <dcterms:created xsi:type="dcterms:W3CDTF">2012-01-01T16:01:00Z</dcterms:created>
  <dcterms:modified xsi:type="dcterms:W3CDTF">2012-01-02T06:12:00Z</dcterms:modified>
</cp:coreProperties>
</file>